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C531A4" w:rsidRDefault="000465FD" w:rsidP="000B5CEC">
      <w:pPr>
        <w:rPr>
          <w:sz w:val="24"/>
        </w:rPr>
      </w:pPr>
      <w:r>
        <w:rPr>
          <w:rFonts w:hint="eastAsia"/>
          <w:sz w:val="24"/>
        </w:rPr>
        <w:t>営業課</w:t>
      </w:r>
    </w:p>
    <w:p w:rsidR="00E23AAA" w:rsidRPr="007F0B5E" w:rsidRDefault="000465FD" w:rsidP="000B5CEC">
      <w:pPr>
        <w:rPr>
          <w:sz w:val="24"/>
        </w:rPr>
      </w:pPr>
      <w:r>
        <w:rPr>
          <w:rFonts w:hint="eastAsia"/>
          <w:sz w:val="24"/>
        </w:rPr>
        <w:t xml:space="preserve">苗字名前　</w:t>
      </w:r>
      <w:r w:rsidR="00C531A4">
        <w:rPr>
          <w:rFonts w:hint="eastAsia"/>
          <w:sz w:val="24"/>
        </w:rPr>
        <w:t>殿</w:t>
      </w:r>
    </w:p>
    <w:p w:rsidR="00E23AAA" w:rsidRPr="007F0B5E" w:rsidRDefault="000465FD" w:rsidP="007F0B5E">
      <w:pPr>
        <w:jc w:val="right"/>
        <w:rPr>
          <w:sz w:val="24"/>
        </w:rPr>
      </w:pPr>
      <w:r>
        <w:rPr>
          <w:rFonts w:hint="eastAsia"/>
          <w:sz w:val="24"/>
        </w:rPr>
        <w:t>営業課</w:t>
      </w:r>
    </w:p>
    <w:p w:rsidR="00E23AAA" w:rsidRDefault="000465FD" w:rsidP="005E40F6">
      <w:pPr>
        <w:jc w:val="right"/>
        <w:rPr>
          <w:sz w:val="24"/>
        </w:rPr>
      </w:pPr>
      <w:r>
        <w:rPr>
          <w:rFonts w:hint="eastAsia"/>
          <w:sz w:val="24"/>
        </w:rPr>
        <w:t>苗字名前</w:t>
      </w:r>
    </w:p>
    <w:p w:rsidR="00610D03" w:rsidRPr="00610D03" w:rsidRDefault="00610D03" w:rsidP="005E40F6">
      <w:pPr>
        <w:jc w:val="right"/>
        <w:rPr>
          <w:sz w:val="24"/>
        </w:rPr>
      </w:pPr>
    </w:p>
    <w:p w:rsidR="00E23AAA" w:rsidRPr="00DE3AEB" w:rsidRDefault="000465FD" w:rsidP="007F0B5E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タブレットP</w:t>
      </w:r>
      <w:r>
        <w:rPr>
          <w:sz w:val="32"/>
          <w:szCs w:val="32"/>
          <w:u w:val="single"/>
        </w:rPr>
        <w:t>C</w:t>
      </w:r>
      <w:r w:rsidR="000816B8">
        <w:rPr>
          <w:rFonts w:hint="eastAsia"/>
          <w:sz w:val="32"/>
          <w:szCs w:val="32"/>
          <w:u w:val="single"/>
        </w:rPr>
        <w:t>追加</w:t>
      </w:r>
      <w:r>
        <w:rPr>
          <w:rFonts w:hint="eastAsia"/>
          <w:sz w:val="32"/>
          <w:szCs w:val="32"/>
          <w:u w:val="single"/>
        </w:rPr>
        <w:t>購入について</w:t>
      </w:r>
    </w:p>
    <w:p w:rsidR="00E23AAA" w:rsidRDefault="00E23AAA" w:rsidP="000B5CEC"/>
    <w:p w:rsidR="00BD025D" w:rsidRPr="007F0B5E" w:rsidRDefault="000816B8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掲題</w:t>
      </w:r>
      <w:r w:rsidR="007F695F">
        <w:rPr>
          <w:rFonts w:hint="eastAsia"/>
          <w:sz w:val="24"/>
        </w:rPr>
        <w:t>の件について</w:t>
      </w:r>
      <w:r w:rsidR="00E159CC">
        <w:rPr>
          <w:rFonts w:hint="eastAsia"/>
          <w:sz w:val="24"/>
        </w:rPr>
        <w:t>、</w:t>
      </w:r>
      <w:bookmarkStart w:id="0" w:name="_GoBack"/>
      <w:bookmarkEnd w:id="0"/>
      <w:r w:rsidR="007F695F">
        <w:rPr>
          <w:rFonts w:hint="eastAsia"/>
          <w:sz w:val="24"/>
        </w:rPr>
        <w:t>以下の通り</w:t>
      </w:r>
      <w:r w:rsidR="0000065D">
        <w:rPr>
          <w:rFonts w:hint="eastAsia"/>
          <w:sz w:val="24"/>
        </w:rPr>
        <w:t>要望</w:t>
      </w:r>
      <w:r w:rsidR="007F695F">
        <w:rPr>
          <w:rFonts w:hint="eastAsia"/>
          <w:sz w:val="24"/>
        </w:rPr>
        <w:t>いたします。</w:t>
      </w:r>
    </w:p>
    <w:p w:rsidR="00E23AAA" w:rsidRPr="007F0B5E" w:rsidRDefault="00E23AAA" w:rsidP="00BD025D">
      <w:pPr>
        <w:rPr>
          <w:sz w:val="24"/>
        </w:rPr>
      </w:pP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Pr="007F0B5E" w:rsidRDefault="000B5CEC" w:rsidP="000B5CEC">
      <w:pPr>
        <w:rPr>
          <w:sz w:val="24"/>
        </w:rPr>
      </w:pPr>
    </w:p>
    <w:p w:rsidR="00C918BD" w:rsidRDefault="00C918BD" w:rsidP="00D04E61">
      <w:pPr>
        <w:pStyle w:val="a7"/>
        <w:numPr>
          <w:ilvl w:val="0"/>
          <w:numId w:val="5"/>
        </w:numPr>
        <w:ind w:left="426" w:hanging="426"/>
        <w:jc w:val="left"/>
        <w:rPr>
          <w:sz w:val="24"/>
        </w:rPr>
        <w:sectPr w:rsidR="00C918BD" w:rsidSect="00BD562B"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816B8" w:rsidRPr="0044369B" w:rsidRDefault="00EF685D" w:rsidP="000816B8">
      <w:pPr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理由</w:t>
      </w:r>
      <w:r w:rsidR="0000065D">
        <w:rPr>
          <w:sz w:val="24"/>
        </w:rPr>
        <w:tab/>
      </w:r>
      <w:r w:rsidR="000816B8">
        <w:rPr>
          <w:rFonts w:hint="eastAsia"/>
          <w:sz w:val="24"/>
        </w:rPr>
        <w:t>営業課ではタブレット</w:t>
      </w:r>
      <w:r w:rsidR="000816B8">
        <w:rPr>
          <w:sz w:val="24"/>
        </w:rPr>
        <w:t>PC</w:t>
      </w:r>
      <w:r w:rsidR="000816B8">
        <w:rPr>
          <w:rFonts w:hint="eastAsia"/>
          <w:sz w:val="24"/>
        </w:rPr>
        <w:t>を活用しての営業活動を行なっておりますが、人員増加にともないタブレット</w:t>
      </w:r>
      <w:r w:rsidR="000816B8">
        <w:rPr>
          <w:sz w:val="24"/>
        </w:rPr>
        <w:t>PC</w:t>
      </w:r>
      <w:r w:rsidR="000816B8">
        <w:rPr>
          <w:rFonts w:hint="eastAsia"/>
          <w:sz w:val="24"/>
        </w:rPr>
        <w:t>が足りていない現状です。打ち合わせのプレゼン等にも使用しているため、営業活動に支障が出ております。そのため</w:t>
      </w:r>
      <w:r w:rsidR="000816B8">
        <w:rPr>
          <w:sz w:val="24"/>
        </w:rPr>
        <w:t>1</w:t>
      </w:r>
      <w:r w:rsidR="000816B8">
        <w:rPr>
          <w:rFonts w:hint="eastAsia"/>
          <w:sz w:val="24"/>
        </w:rPr>
        <w:t>人に</w:t>
      </w:r>
      <w:r w:rsidR="000816B8">
        <w:rPr>
          <w:sz w:val="24"/>
        </w:rPr>
        <w:t>1</w:t>
      </w:r>
      <w:r w:rsidR="000816B8">
        <w:rPr>
          <w:rFonts w:hint="eastAsia"/>
          <w:sz w:val="24"/>
        </w:rPr>
        <w:t>台</w:t>
      </w:r>
      <w:r w:rsidR="000816B8">
        <w:rPr>
          <w:sz w:val="24"/>
        </w:rPr>
        <w:t>タブレットPC</w:t>
      </w:r>
      <w:r w:rsidR="000816B8">
        <w:rPr>
          <w:rFonts w:hint="eastAsia"/>
          <w:sz w:val="24"/>
        </w:rPr>
        <w:t>が支給できるよう、購入の承認をお願いいたします。</w:t>
      </w:r>
    </w:p>
    <w:p w:rsidR="00C918BD" w:rsidRDefault="00C918BD" w:rsidP="000816B8">
      <w:pPr>
        <w:pStyle w:val="a7"/>
        <w:ind w:left="840" w:hanging="840"/>
        <w:jc w:val="left"/>
        <w:rPr>
          <w:sz w:val="24"/>
        </w:rPr>
      </w:pPr>
    </w:p>
    <w:p w:rsidR="00F74BCE" w:rsidRPr="000816B8" w:rsidRDefault="00F74BCE" w:rsidP="000816B8">
      <w:pPr>
        <w:pStyle w:val="a7"/>
        <w:ind w:left="840" w:hanging="840"/>
        <w:jc w:val="left"/>
        <w:rPr>
          <w:sz w:val="24"/>
        </w:rPr>
        <w:sectPr w:rsidR="00F74BCE" w:rsidRPr="000816B8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F74BCE" w:rsidRDefault="00EF685D" w:rsidP="00F74BCE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内容</w:t>
      </w:r>
      <w:r w:rsidR="0000065D">
        <w:rPr>
          <w:sz w:val="24"/>
        </w:rPr>
        <w:tab/>
      </w:r>
      <w:r w:rsidR="000816B8">
        <w:rPr>
          <w:rFonts w:hint="eastAsia"/>
          <w:sz w:val="24"/>
        </w:rPr>
        <w:t>A社製</w:t>
      </w:r>
      <w:r w:rsidR="00F74BCE">
        <w:rPr>
          <w:sz w:val="24"/>
        </w:rPr>
        <w:t>タブレットPC</w:t>
      </w:r>
      <w:r w:rsidR="00F74BCE">
        <w:rPr>
          <w:rFonts w:hint="eastAsia"/>
          <w:sz w:val="24"/>
        </w:rPr>
        <w:t>２台</w:t>
      </w:r>
    </w:p>
    <w:p w:rsidR="007F695F" w:rsidRDefault="00EF685D" w:rsidP="000816B8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費用</w:t>
      </w:r>
      <w:r w:rsidR="0000065D">
        <w:rPr>
          <w:sz w:val="24"/>
        </w:rPr>
        <w:tab/>
      </w:r>
      <w:r w:rsidR="00F74BCE">
        <w:rPr>
          <w:rFonts w:hint="eastAsia"/>
          <w:sz w:val="24"/>
        </w:rPr>
        <w:t>１台</w:t>
      </w:r>
      <w:r w:rsidR="00F74BCE">
        <w:rPr>
          <w:sz w:val="24"/>
        </w:rPr>
        <w:t>30,000</w:t>
      </w:r>
      <w:r w:rsidR="00F74BCE">
        <w:rPr>
          <w:rFonts w:hint="eastAsia"/>
          <w:sz w:val="24"/>
        </w:rPr>
        <w:t>円（計60,000円）</w:t>
      </w:r>
    </w:p>
    <w:p w:rsidR="000816B8" w:rsidRDefault="000816B8" w:rsidP="000816B8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期間</w:t>
      </w:r>
      <w:r>
        <w:rPr>
          <w:sz w:val="24"/>
        </w:rPr>
        <w:tab/>
      </w:r>
      <w:r w:rsidR="00F74BCE">
        <w:rPr>
          <w:rFonts w:hint="eastAsia"/>
          <w:sz w:val="24"/>
        </w:rPr>
        <w:t>8月中旬</w:t>
      </w:r>
    </w:p>
    <w:p w:rsidR="00F74BCE" w:rsidRPr="0091128C" w:rsidRDefault="00F74BCE" w:rsidP="000816B8">
      <w:pPr>
        <w:pStyle w:val="a7"/>
        <w:ind w:left="840" w:hanging="840"/>
        <w:jc w:val="left"/>
        <w:rPr>
          <w:sz w:val="24"/>
        </w:rPr>
      </w:pPr>
    </w:p>
    <w:p w:rsidR="00F74BCE" w:rsidRPr="00EF685D" w:rsidRDefault="00EF685D" w:rsidP="00F74BCE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効果</w:t>
      </w:r>
      <w:r w:rsidR="0000065D">
        <w:rPr>
          <w:sz w:val="24"/>
        </w:rPr>
        <w:tab/>
      </w:r>
      <w:r w:rsidR="00F74BCE">
        <w:rPr>
          <w:rFonts w:hint="eastAsia"/>
          <w:sz w:val="24"/>
        </w:rPr>
        <w:t>１人に１台</w:t>
      </w:r>
      <w:r w:rsidR="00F74BCE">
        <w:rPr>
          <w:sz w:val="24"/>
        </w:rPr>
        <w:t>タブレットPC</w:t>
      </w:r>
      <w:r w:rsidR="00F74BCE">
        <w:rPr>
          <w:rFonts w:hint="eastAsia"/>
          <w:sz w:val="24"/>
        </w:rPr>
        <w:t>が支給されることで営業活動のパフォーマンスが上がるのはもちろんのこと、営業課での情報共有がより素早く行われ、顧客獲得の機会を逃しにくくなります。データを社外に持ち出す回数は多くなりますが、情報の取り扱いについては営業課でマニュアルを作成し、情報流出を防ぐ手段を徹底いたします。</w:t>
      </w:r>
    </w:p>
    <w:p w:rsidR="0044369B" w:rsidRPr="00EF685D" w:rsidRDefault="0044369B" w:rsidP="0044369B">
      <w:pPr>
        <w:pStyle w:val="a7"/>
        <w:rPr>
          <w:sz w:val="24"/>
        </w:rPr>
      </w:pPr>
    </w:p>
    <w:p w:rsidR="00EF685D" w:rsidRDefault="00EF685D" w:rsidP="0044369B">
      <w:pPr>
        <w:pStyle w:val="a7"/>
        <w:rPr>
          <w:sz w:val="24"/>
        </w:rPr>
        <w:sectPr w:rsidR="00EF685D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3580B"/>
    <w:rsid w:val="000465FD"/>
    <w:rsid w:val="00060667"/>
    <w:rsid w:val="00061167"/>
    <w:rsid w:val="000816B8"/>
    <w:rsid w:val="000B5CEC"/>
    <w:rsid w:val="00203830"/>
    <w:rsid w:val="002205EA"/>
    <w:rsid w:val="00260ECB"/>
    <w:rsid w:val="0026663A"/>
    <w:rsid w:val="002A4048"/>
    <w:rsid w:val="004329CD"/>
    <w:rsid w:val="0044369B"/>
    <w:rsid w:val="00465649"/>
    <w:rsid w:val="00554C01"/>
    <w:rsid w:val="005E40F6"/>
    <w:rsid w:val="00610D03"/>
    <w:rsid w:val="006752A2"/>
    <w:rsid w:val="00750813"/>
    <w:rsid w:val="007F0B5E"/>
    <w:rsid w:val="007F68B8"/>
    <w:rsid w:val="007F695F"/>
    <w:rsid w:val="008A043E"/>
    <w:rsid w:val="008D31BF"/>
    <w:rsid w:val="008E5045"/>
    <w:rsid w:val="00BC3F5D"/>
    <w:rsid w:val="00BD025D"/>
    <w:rsid w:val="00BD562B"/>
    <w:rsid w:val="00C531A4"/>
    <w:rsid w:val="00C63743"/>
    <w:rsid w:val="00C918BD"/>
    <w:rsid w:val="00CD63D7"/>
    <w:rsid w:val="00D04E61"/>
    <w:rsid w:val="00D0572D"/>
    <w:rsid w:val="00DE3AEB"/>
    <w:rsid w:val="00E05FBD"/>
    <w:rsid w:val="00E159CC"/>
    <w:rsid w:val="00E23AAA"/>
    <w:rsid w:val="00EF685D"/>
    <w:rsid w:val="00F74BCE"/>
    <w:rsid w:val="00FC240D"/>
    <w:rsid w:val="00FC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E4BFF5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88759A-3C89-EC4E-A50B-04597A78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4</cp:revision>
  <dcterms:created xsi:type="dcterms:W3CDTF">2019-06-12T10:33:00Z</dcterms:created>
  <dcterms:modified xsi:type="dcterms:W3CDTF">2019-06-13T13:43:00Z</dcterms:modified>
</cp:coreProperties>
</file>